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2B" w:rsidRDefault="00DC742B" w:rsidP="00932B9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 wp14:anchorId="4A3CA0FA" wp14:editId="2F95ACA2">
            <wp:extent cx="1905000" cy="1733550"/>
            <wp:effectExtent l="0" t="0" r="0" b="0"/>
            <wp:docPr id="2" name="obrázek 2" descr="ŠABLONY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ABLONY I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B91" w:rsidRPr="00932B91" w:rsidRDefault="00932B91" w:rsidP="00DC742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 w:rsidRPr="00932B91">
        <w:rPr>
          <w:rFonts w:ascii="Arial" w:eastAsia="Times New Roman" w:hAnsi="Arial" w:cs="Arial"/>
          <w:color w:val="1C639A"/>
          <w:sz w:val="20"/>
          <w:szCs w:val="20"/>
          <w:lang w:eastAsia="cs-CZ"/>
        </w:rPr>
        <w:t>Název projektu</w:t>
      </w:r>
    </w:p>
    <w:p w:rsidR="00932B91" w:rsidRPr="00932B91" w:rsidRDefault="00932B91" w:rsidP="00932B9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</w:pPr>
      <w:r w:rsidRPr="00932B91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 xml:space="preserve">Šablony III. - Škola hrou v ZŠ, Dačice, </w:t>
      </w:r>
      <w:proofErr w:type="spellStart"/>
      <w:r w:rsidRPr="00932B91">
        <w:rPr>
          <w:rFonts w:ascii="Arial" w:eastAsia="Times New Roman" w:hAnsi="Arial" w:cs="Arial"/>
          <w:b/>
          <w:color w:val="FF0000"/>
          <w:sz w:val="36"/>
          <w:szCs w:val="36"/>
          <w:lang w:eastAsia="cs-CZ"/>
        </w:rPr>
        <w:t>Neulingerova</w:t>
      </w:r>
      <w:proofErr w:type="spellEnd"/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1C639A"/>
          <w:sz w:val="20"/>
          <w:szCs w:val="20"/>
          <w:lang w:eastAsia="cs-CZ"/>
        </w:rPr>
      </w:pPr>
      <w:r w:rsidRPr="00932B91">
        <w:rPr>
          <w:rFonts w:ascii="Arial" w:eastAsia="Times New Roman" w:hAnsi="Arial" w:cs="Arial"/>
          <w:color w:val="1C639A"/>
          <w:sz w:val="20"/>
          <w:szCs w:val="20"/>
          <w:lang w:eastAsia="cs-CZ"/>
        </w:rPr>
        <w:t>Číslo projektu</w:t>
      </w:r>
    </w:p>
    <w:p w:rsidR="00DC742B" w:rsidRDefault="00DC742B" w:rsidP="00932B91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C742B">
        <w:rPr>
          <w:rFonts w:ascii="Arial" w:hAnsi="Arial" w:cs="Arial"/>
          <w:sz w:val="24"/>
          <w:szCs w:val="24"/>
        </w:rPr>
        <w:t>CZ.02.3.X/0.0/0.0/20_080/0017267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Tento projekt je financován z operačního programu Operační program Výzkum, vývoj a vzdělávání (OP VVV) a je spolufinancován Evropskou unií. 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Zlepšení kvality vzdělávání a výsledků žáků v klíčových kompetencích.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Celková výše podpory: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234 710</w:t>
      </w: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,- Kč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Zahájení realizace projektu: 1. 9. 20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20</w:t>
      </w:r>
    </w:p>
    <w:p w:rsid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Ukončení realizace projektu: 31. 8. 202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2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Škola se zapojila do několika aktivit projektu, které probíhají v základní škole.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Zejména do </w:t>
      </w:r>
      <w:proofErr w:type="spellStart"/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extrakurikulárních</w:t>
      </w:r>
      <w:proofErr w:type="spellEnd"/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a rozvojových aktivit ZŠ.</w:t>
      </w:r>
    </w:p>
    <w:p w:rsidR="00932B91" w:rsidRPr="00932B91" w:rsidRDefault="00932B91" w:rsidP="00932B91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0070C0"/>
          <w:sz w:val="27"/>
          <w:szCs w:val="27"/>
          <w:lang w:eastAsia="cs-CZ"/>
        </w:rPr>
        <w:t>Kluby pro žáky ZŠ – čtenářský klub, klub zábavné logiky a deskových her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Cílem aktivity je rozvoj klíčových kompetencí žáků formou volnočasové aktivity.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Probíhá na pracovištích v Dačicích a ve Slavonicích.</w:t>
      </w:r>
    </w:p>
    <w:p w:rsidR="00932B91" w:rsidRPr="00932B91" w:rsidRDefault="00932B91" w:rsidP="00932B91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0C0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0070C0"/>
          <w:sz w:val="27"/>
          <w:szCs w:val="27"/>
          <w:lang w:eastAsia="cs-CZ"/>
        </w:rPr>
        <w:t>Doučování žáků ZŠ ohrožených školním neúspěchem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Cílem aktivity je podpořit žáky ohrožené školním neúspěchem prostřednictvím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možnosti doučování. Probíhá na pracovištích v Dačicích a ve Slavonicích.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Další aktivity jsou zaměřené na rozvoj osobních a sociálních kompetencí dětí a žáků.</w:t>
      </w:r>
    </w:p>
    <w:p w:rsidR="00932B91" w:rsidRDefault="00932B91" w:rsidP="00932B91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0C0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0070C0"/>
          <w:sz w:val="27"/>
          <w:szCs w:val="27"/>
          <w:lang w:eastAsia="cs-CZ"/>
        </w:rPr>
        <w:t>Projektový den ve škole</w:t>
      </w:r>
    </w:p>
    <w:p w:rsidR="00932B91" w:rsidRPr="00932B91" w:rsidRDefault="00932B91" w:rsidP="00932B91">
      <w:pPr>
        <w:pStyle w:val="Odstavecseseznamem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0C0"/>
          <w:sz w:val="27"/>
          <w:szCs w:val="27"/>
          <w:lang w:eastAsia="cs-CZ"/>
        </w:rPr>
      </w:pPr>
    </w:p>
    <w:p w:rsidR="00932B91" w:rsidRPr="00932B91" w:rsidRDefault="00932B91" w:rsidP="00932B91">
      <w:pPr>
        <w:pStyle w:val="Odstavecseseznamem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70C0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0070C0"/>
          <w:sz w:val="27"/>
          <w:szCs w:val="27"/>
          <w:lang w:eastAsia="cs-CZ"/>
        </w:rPr>
        <w:t>Projektový den mimo školu</w:t>
      </w:r>
    </w:p>
    <w:p w:rsidR="00932B91" w:rsidRPr="00932B91" w:rsidRDefault="00932B91" w:rsidP="00932B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932B91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8977A9" w:rsidRDefault="008977A9"/>
    <w:sectPr w:rsidR="0089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80C"/>
    <w:multiLevelType w:val="multilevel"/>
    <w:tmpl w:val="AE98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D65A7"/>
    <w:multiLevelType w:val="hybridMultilevel"/>
    <w:tmpl w:val="EAFECC8E"/>
    <w:lvl w:ilvl="0" w:tplc="70E21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55B5"/>
    <w:multiLevelType w:val="multilevel"/>
    <w:tmpl w:val="971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E6338"/>
    <w:multiLevelType w:val="multilevel"/>
    <w:tmpl w:val="7416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91"/>
    <w:rsid w:val="008977A9"/>
    <w:rsid w:val="00932B91"/>
    <w:rsid w:val="00D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1375"/>
  <w15:chartTrackingRefBased/>
  <w15:docId w15:val="{276D5B7E-D3A3-47AB-BB1E-86A5E29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9B8A-FDE2-4B63-B091-ACD6BE3F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2022-02-08T10:11:00Z</dcterms:created>
  <dcterms:modified xsi:type="dcterms:W3CDTF">2022-02-08T10:30:00Z</dcterms:modified>
</cp:coreProperties>
</file>