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5E" w:rsidRDefault="00B12E5E" w:rsidP="00B12E5E">
      <w:pPr>
        <w:pStyle w:val="Default"/>
        <w:jc w:val="center"/>
        <w:rPr>
          <w:b/>
          <w:sz w:val="28"/>
          <w:szCs w:val="28"/>
        </w:rPr>
      </w:pPr>
      <w:r w:rsidRPr="00B12E5E">
        <w:rPr>
          <w:b/>
          <w:bCs/>
          <w:sz w:val="28"/>
          <w:szCs w:val="28"/>
        </w:rPr>
        <w:t xml:space="preserve">ČESTNÉ PROHLÁŠENÍ </w:t>
      </w:r>
      <w:r w:rsidRPr="00B12E5E">
        <w:rPr>
          <w:b/>
          <w:sz w:val="28"/>
          <w:szCs w:val="28"/>
        </w:rPr>
        <w:t>O NEEXISTENCI PŘÍZNAKŮ VIROVÉHO INFEKČNÍHO ONEMOCNĚNÍ</w:t>
      </w:r>
    </w:p>
    <w:p w:rsidR="00B12E5E" w:rsidRPr="00B12E5E" w:rsidRDefault="00B12E5E" w:rsidP="00B12E5E">
      <w:pPr>
        <w:pStyle w:val="Default"/>
        <w:jc w:val="center"/>
        <w:rPr>
          <w:b/>
          <w:sz w:val="28"/>
          <w:szCs w:val="28"/>
        </w:rPr>
      </w:pPr>
    </w:p>
    <w:p w:rsidR="00B12E5E" w:rsidRDefault="00B12E5E" w:rsidP="00B12E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 základní školy či třídy zřízené podle § 16 odst. 9 školského zákona pro žáky s tělesným postižením, mentálním postižením, souběžným postižením více vadami, autismem či závažnými vývojovými poruchami chování, a základní školy speciální a přípravný stupeň základní školy speciální </w:t>
      </w:r>
    </w:p>
    <w:p w:rsidR="00B12E5E" w:rsidRDefault="00B12E5E" w:rsidP="00B12E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 xml:space="preserve">(dítěte/žáka) </w:t>
      </w:r>
    </w:p>
    <w:p w:rsidR="00B12E5E" w:rsidRDefault="00B12E5E" w:rsidP="00B12E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</w:t>
      </w:r>
    </w:p>
    <w:p w:rsidR="00B12E5E" w:rsidRDefault="00B12E5E" w:rsidP="00B12E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narození: </w:t>
      </w:r>
      <w:r>
        <w:rPr>
          <w:sz w:val="23"/>
          <w:szCs w:val="23"/>
        </w:rPr>
        <w:t>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</w:t>
      </w:r>
    </w:p>
    <w:p w:rsidR="00B12E5E" w:rsidRDefault="00B12E5E" w:rsidP="00B12E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trvale bytem: </w:t>
      </w:r>
      <w:r>
        <w:rPr>
          <w:sz w:val="23"/>
          <w:szCs w:val="23"/>
        </w:rPr>
        <w:t>….....................................................................................................................................</w:t>
      </w:r>
      <w:r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B12E5E" w:rsidRDefault="00B12E5E" w:rsidP="00B12E5E">
      <w:pPr>
        <w:pStyle w:val="Default"/>
        <w:spacing w:after="222"/>
        <w:rPr>
          <w:sz w:val="23"/>
          <w:szCs w:val="23"/>
        </w:rPr>
      </w:pPr>
      <w:r>
        <w:rPr>
          <w:sz w:val="23"/>
          <w:szCs w:val="23"/>
        </w:rPr>
        <w:t xml:space="preserve">1. Prohlašuji, že se u výše uvedeného dítěte/žáka neprojevují a v 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 xml:space="preserve">. </w:t>
      </w:r>
    </w:p>
    <w:p w:rsidR="00B12E5E" w:rsidRDefault="00B12E5E" w:rsidP="00B12E5E">
      <w:pPr>
        <w:pStyle w:val="Default"/>
        <w:spacing w:after="222"/>
        <w:rPr>
          <w:sz w:val="23"/>
          <w:szCs w:val="23"/>
        </w:rPr>
      </w:pPr>
      <w:r>
        <w:rPr>
          <w:sz w:val="23"/>
          <w:szCs w:val="23"/>
        </w:rPr>
        <w:t xml:space="preserve">2. Prohlašuji, že jsem byl seznámen s vymezením osob s rizikovými faktory a s doporučením, abych zvážil tyto rizikové faktory při rozhodování o účasti na vzdělávacích aktivitách. </w:t>
      </w:r>
    </w:p>
    <w:p w:rsidR="00B12E5E" w:rsidRDefault="00B12E5E" w:rsidP="00B12E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Prohlašuji, že jsem srozuměn se zvýšeným epidemiologickým rizikem v kolektivu s blízkým kontaktem osob v základní škole či třídě zřízené podle § 16 odst. 9 školského zákona pro žáky s tělesným postižením, mentálním postižením, souběžným postižením více vadami, autismem či závažnými vývojovými poruchami chování, a v základní škole speciální nebo v přípravném stupni základní školy speciální. </w:t>
      </w:r>
    </w:p>
    <w:p w:rsidR="00B12E5E" w:rsidRDefault="00B12E5E" w:rsidP="00B12E5E">
      <w:pPr>
        <w:pStyle w:val="Default"/>
        <w:rPr>
          <w:sz w:val="23"/>
          <w:szCs w:val="23"/>
        </w:rPr>
      </w:pPr>
    </w:p>
    <w:p w:rsidR="00B12E5E" w:rsidRDefault="00B12E5E" w:rsidP="00B12E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Osoby s rizikovými faktory </w:t>
      </w:r>
    </w:p>
    <w:p w:rsidR="00B12E5E" w:rsidRDefault="00B12E5E" w:rsidP="00B12E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B12E5E" w:rsidRDefault="00B12E5E" w:rsidP="00B12E5E">
      <w:pPr>
        <w:pStyle w:val="Default"/>
        <w:spacing w:after="54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B12E5E" w:rsidRDefault="00B12E5E" w:rsidP="00B12E5E">
      <w:pPr>
        <w:pStyle w:val="Default"/>
        <w:spacing w:after="54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B12E5E" w:rsidRDefault="00B12E5E" w:rsidP="00B12E5E">
      <w:pPr>
        <w:pStyle w:val="Default"/>
        <w:spacing w:after="54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B12E5E" w:rsidRDefault="00B12E5E" w:rsidP="00B12E5E">
      <w:pPr>
        <w:pStyle w:val="Default"/>
        <w:numPr>
          <w:ilvl w:val="1"/>
          <w:numId w:val="1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B12E5E" w:rsidRDefault="00B12E5E" w:rsidP="00B12E5E">
      <w:pPr>
        <w:pStyle w:val="Default"/>
        <w:numPr>
          <w:ilvl w:val="1"/>
          <w:numId w:val="1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B12E5E" w:rsidRDefault="00B12E5E" w:rsidP="00B12E5E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B12E5E" w:rsidRPr="00B12E5E" w:rsidRDefault="00B12E5E" w:rsidP="00B12E5E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B12E5E">
        <w:rPr>
          <w:color w:val="auto"/>
          <w:sz w:val="23"/>
          <w:szCs w:val="23"/>
        </w:rPr>
        <w:t xml:space="preserve">5. Těžká obezita </w:t>
      </w:r>
      <w:r w:rsidRPr="00B12E5E">
        <w:rPr>
          <w:i/>
          <w:iCs/>
          <w:color w:val="auto"/>
          <w:sz w:val="23"/>
          <w:szCs w:val="23"/>
        </w:rPr>
        <w:t>(BMI nad 40 kg/m</w:t>
      </w:r>
      <w:r w:rsidRPr="00B12E5E">
        <w:rPr>
          <w:i/>
          <w:iCs/>
          <w:color w:val="auto"/>
          <w:sz w:val="15"/>
          <w:szCs w:val="15"/>
        </w:rPr>
        <w:t>2</w:t>
      </w:r>
      <w:r w:rsidRPr="00B12E5E">
        <w:rPr>
          <w:i/>
          <w:iCs/>
          <w:color w:val="auto"/>
          <w:sz w:val="23"/>
          <w:szCs w:val="23"/>
        </w:rPr>
        <w:t>)</w:t>
      </w:r>
      <w:r w:rsidRPr="00B12E5E">
        <w:rPr>
          <w:color w:val="auto"/>
          <w:sz w:val="23"/>
          <w:szCs w:val="23"/>
        </w:rPr>
        <w:t xml:space="preserve">. </w:t>
      </w:r>
    </w:p>
    <w:p w:rsidR="00B12E5E" w:rsidRDefault="00B12E5E" w:rsidP="00B12E5E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Farmakologicky léčený diabetes </w:t>
      </w:r>
      <w:proofErr w:type="spellStart"/>
      <w:r>
        <w:rPr>
          <w:color w:val="auto"/>
          <w:sz w:val="23"/>
          <w:szCs w:val="23"/>
        </w:rPr>
        <w:t>mellitus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12E5E" w:rsidRDefault="00B12E5E" w:rsidP="00B12E5E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color w:val="auto"/>
          <w:sz w:val="23"/>
          <w:szCs w:val="23"/>
        </w:rPr>
        <w:t>(dialýza)</w:t>
      </w:r>
      <w:r>
        <w:rPr>
          <w:color w:val="auto"/>
          <w:sz w:val="23"/>
          <w:szCs w:val="23"/>
        </w:rPr>
        <w:t xml:space="preserve">. </w:t>
      </w:r>
    </w:p>
    <w:p w:rsidR="00B12E5E" w:rsidRDefault="00B12E5E" w:rsidP="00B12E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Onemocnění jater </w:t>
      </w:r>
      <w:r>
        <w:rPr>
          <w:i/>
          <w:iCs/>
          <w:color w:val="auto"/>
          <w:sz w:val="23"/>
          <w:szCs w:val="23"/>
        </w:rPr>
        <w:t>(primární nebo sekundární)</w:t>
      </w:r>
      <w:r>
        <w:rPr>
          <w:color w:val="auto"/>
          <w:sz w:val="23"/>
          <w:szCs w:val="23"/>
        </w:rPr>
        <w:t xml:space="preserve">. </w:t>
      </w:r>
    </w:p>
    <w:p w:rsidR="00B12E5E" w:rsidRDefault="00B12E5E" w:rsidP="00B12E5E">
      <w:pPr>
        <w:pStyle w:val="Default"/>
        <w:rPr>
          <w:color w:val="auto"/>
          <w:sz w:val="23"/>
          <w:szCs w:val="23"/>
        </w:rPr>
      </w:pPr>
    </w:p>
    <w:p w:rsidR="00B12E5E" w:rsidRDefault="00B12E5E" w:rsidP="00B12E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rizikové skupiny patří osoba, která naplňuje alespoň jeden bod uvedený výše nebo pokud některý z bodů naplňuje jakákoliv osoba, která s ní žije ve společné domácnosti. </w:t>
      </w:r>
    </w:p>
    <w:p w:rsidR="00B12E5E" w:rsidRDefault="00B12E5E" w:rsidP="00B12E5E">
      <w:pPr>
        <w:pStyle w:val="Default"/>
        <w:rPr>
          <w:color w:val="auto"/>
          <w:sz w:val="23"/>
          <w:szCs w:val="23"/>
        </w:rPr>
      </w:pPr>
    </w:p>
    <w:p w:rsidR="00B12E5E" w:rsidRDefault="00B12E5E" w:rsidP="00B12E5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Zvýšené epidemiologické riziko v kolektivu s blízkým kontaktem osob </w:t>
      </w:r>
    </w:p>
    <w:p w:rsidR="00B12E5E" w:rsidRDefault="00B12E5E" w:rsidP="00B12E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Zákonný zástupce nebo zletilý žák prohlašuje, že si je vědom, že v dotčených školách nebo třídách existuje zvýšené epidemiologické riziko, jelikož se jedná o kolektiv, ve kterém lze jen stěží </w:t>
      </w:r>
      <w:r>
        <w:rPr>
          <w:color w:val="auto"/>
          <w:sz w:val="23"/>
          <w:szCs w:val="23"/>
        </w:rPr>
        <w:lastRenderedPageBreak/>
        <w:t xml:space="preserve">zabránit blízkému kontaktu osob. Také se jedná o kolektiv, ve kterém je možné zajistit pouze nižší standard ochrany. Z mimořádných opatření Ministerstva zdravotnictví například plyne, že osoby s poruchou intelektu, kognitivní poruchou či závažnou alterací duševního stavu, jejichž mentální schopnosti či aktuální duševní stav neumožňují dodržování tohoto zákazu, nemusí nosit ochranu úst a nosu (roušku), a to ani ve vnitřních prostorách budov. </w:t>
      </w:r>
    </w:p>
    <w:p w:rsidR="00B12E5E" w:rsidRDefault="00B12E5E" w:rsidP="00B12E5E">
      <w:pPr>
        <w:pStyle w:val="Default"/>
        <w:rPr>
          <w:color w:val="auto"/>
          <w:sz w:val="23"/>
          <w:szCs w:val="23"/>
        </w:rPr>
      </w:pPr>
    </w:p>
    <w:p w:rsidR="00B12E5E" w:rsidRDefault="00B12E5E" w:rsidP="00B12E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....................................... </w:t>
      </w:r>
    </w:p>
    <w:p w:rsidR="00B12E5E" w:rsidRDefault="00B12E5E" w:rsidP="00B12E5E">
      <w:pPr>
        <w:pStyle w:val="Default"/>
        <w:rPr>
          <w:color w:val="auto"/>
          <w:sz w:val="23"/>
          <w:szCs w:val="23"/>
        </w:rPr>
      </w:pPr>
    </w:p>
    <w:p w:rsidR="00B12E5E" w:rsidRDefault="00B12E5E" w:rsidP="00B12E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Dne ................................... </w:t>
      </w:r>
    </w:p>
    <w:p w:rsidR="00B12E5E" w:rsidRDefault="00B12E5E" w:rsidP="00B12E5E">
      <w:pPr>
        <w:pStyle w:val="Default"/>
        <w:rPr>
          <w:color w:val="auto"/>
          <w:sz w:val="23"/>
          <w:szCs w:val="23"/>
        </w:rPr>
      </w:pPr>
    </w:p>
    <w:p w:rsidR="00B12E5E" w:rsidRDefault="00B12E5E" w:rsidP="00B12E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color w:val="auto"/>
          <w:sz w:val="23"/>
          <w:szCs w:val="23"/>
        </w:rPr>
        <w:t xml:space="preserve">……………………………………………………………………………… </w:t>
      </w:r>
    </w:p>
    <w:p w:rsidR="00B12E5E" w:rsidRDefault="00B12E5E" w:rsidP="00B12E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Podpis zletilého žáka nebo </w:t>
      </w:r>
    </w:p>
    <w:p w:rsidR="006558CE" w:rsidRDefault="00B12E5E" w:rsidP="00B12E5E">
      <w:r>
        <w:rPr>
          <w:sz w:val="23"/>
          <w:szCs w:val="23"/>
        </w:rPr>
        <w:t>podpis zákonného zástupce nezletilého</w:t>
      </w:r>
    </w:p>
    <w:sectPr w:rsidR="0065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AB76"/>
    <w:multiLevelType w:val="hybridMultilevel"/>
    <w:tmpl w:val="3D9194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5E"/>
    <w:rsid w:val="006558CE"/>
    <w:rsid w:val="00B1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CB83"/>
  <w15:chartTrackingRefBased/>
  <w15:docId w15:val="{46192980-CD6E-4C24-90D4-E9634841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2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2020-05-28T10:01:00Z</dcterms:created>
  <dcterms:modified xsi:type="dcterms:W3CDTF">2020-05-28T10:05:00Z</dcterms:modified>
</cp:coreProperties>
</file>